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E5E2D" w14:textId="77777777" w:rsidR="00446F7C" w:rsidRDefault="00446F7C" w:rsidP="00446F7C">
      <w:pPr>
        <w:jc w:val="center"/>
        <w:rPr>
          <w:rFonts w:ascii="Calibri" w:hAnsi="Calibri" w:cs="Times New Roman"/>
          <w:b/>
          <w:bCs/>
          <w:color w:val="000000"/>
          <w:sz w:val="22"/>
          <w:szCs w:val="22"/>
          <w:u w:val="single"/>
        </w:rPr>
      </w:pPr>
      <w:r>
        <w:rPr>
          <w:rFonts w:ascii="Calibri" w:hAnsi="Calibri" w:cs="Times New Roman"/>
          <w:b/>
          <w:bCs/>
          <w:color w:val="000000"/>
          <w:sz w:val="22"/>
          <w:szCs w:val="22"/>
          <w:u w:val="single"/>
        </w:rPr>
        <w:t>PRR 986 California Large Energy Consumers Association Comments</w:t>
      </w:r>
      <w:bookmarkStart w:id="0" w:name="_GoBack"/>
      <w:bookmarkEnd w:id="0"/>
      <w:r>
        <w:rPr>
          <w:rFonts w:ascii="Calibri" w:hAnsi="Calibri" w:cs="Times New Roman"/>
          <w:b/>
          <w:bCs/>
          <w:color w:val="000000"/>
          <w:sz w:val="22"/>
          <w:szCs w:val="22"/>
          <w:u w:val="single"/>
        </w:rPr>
        <w:t xml:space="preserve"> 5-16-17</w:t>
      </w:r>
    </w:p>
    <w:p w14:paraId="453FC202" w14:textId="77777777" w:rsidR="00446F7C" w:rsidRDefault="00446F7C" w:rsidP="00446F7C">
      <w:pPr>
        <w:rPr>
          <w:rFonts w:ascii="Calibri" w:hAnsi="Calibri" w:cs="Times New Roman"/>
          <w:b/>
          <w:bCs/>
          <w:color w:val="000000"/>
          <w:sz w:val="22"/>
          <w:szCs w:val="22"/>
          <w:u w:val="single"/>
        </w:rPr>
      </w:pPr>
    </w:p>
    <w:p w14:paraId="3A02A284"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b/>
          <w:bCs/>
          <w:color w:val="000000"/>
          <w:sz w:val="22"/>
          <w:szCs w:val="22"/>
          <w:u w:val="single"/>
        </w:rPr>
        <w:t>CAISO Recommendation: </w:t>
      </w:r>
    </w:p>
    <w:p w14:paraId="122168FD"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color w:val="000000"/>
          <w:sz w:val="22"/>
          <w:szCs w:val="22"/>
        </w:rPr>
        <w:t xml:space="preserve">Based on PG&amp;E's comments and other stakeholder </w:t>
      </w:r>
      <w:proofErr w:type="gramStart"/>
      <w:r w:rsidRPr="00446F7C">
        <w:rPr>
          <w:rFonts w:ascii="Calibri" w:hAnsi="Calibri" w:cs="Times New Roman"/>
          <w:color w:val="000000"/>
          <w:sz w:val="22"/>
          <w:szCs w:val="22"/>
        </w:rPr>
        <w:t>concerns,  the</w:t>
      </w:r>
      <w:proofErr w:type="gramEnd"/>
      <w:r w:rsidRPr="00446F7C">
        <w:rPr>
          <w:rFonts w:ascii="Calibri" w:hAnsi="Calibri" w:cs="Times New Roman"/>
          <w:color w:val="000000"/>
          <w:sz w:val="22"/>
          <w:szCs w:val="22"/>
        </w:rPr>
        <w:t xml:space="preserve"> ISO will keep the assessment hours in the RR BPM.  A revised redline will be posted soon.</w:t>
      </w:r>
    </w:p>
    <w:p w14:paraId="26C56CE1"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color w:val="000000"/>
          <w:sz w:val="22"/>
          <w:szCs w:val="22"/>
        </w:rPr>
        <w:t> </w:t>
      </w:r>
    </w:p>
    <w:p w14:paraId="7EEECBB3"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b/>
          <w:bCs/>
          <w:color w:val="000000"/>
          <w:sz w:val="22"/>
          <w:szCs w:val="22"/>
          <w:u w:val="single"/>
        </w:rPr>
        <w:t>CLECA Recommendation Comments on PRR 986: Update resource adequacy availability incentive mechanism assessment hours</w:t>
      </w:r>
    </w:p>
    <w:p w14:paraId="2A099BAC"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color w:val="000000"/>
          <w:sz w:val="22"/>
          <w:szCs w:val="22"/>
        </w:rPr>
        <w:t> </w:t>
      </w:r>
    </w:p>
    <w:p w14:paraId="4DA5E2E3"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color w:val="000000"/>
          <w:sz w:val="22"/>
          <w:szCs w:val="22"/>
        </w:rPr>
        <w:t>CLECA supports the CAISO’s recommendation to keep the Resource Adequacy availability assessment hours listed in the RR BPM.  These hours are important for supply resources, should be transparent, readily knowable, and any proposed changes to the Resource Adequacy availability assessment hours should be subject to an open, orderly stakeholder process.  Further, CLECA shares the concerns of the Joint Demand Response Parties (in their appeal of PRR 968) that the underlying availability assessment hours align with the Resource Adequacy requirements set by the California Public Utilities Commission for its jurisdictional load serving entities.</w:t>
      </w:r>
    </w:p>
    <w:p w14:paraId="6FFDEA4A" w14:textId="77777777" w:rsidR="00446F7C" w:rsidRPr="00446F7C" w:rsidRDefault="00446F7C" w:rsidP="00446F7C">
      <w:pPr>
        <w:rPr>
          <w:rFonts w:ascii="Calibri" w:hAnsi="Calibri" w:cs="Times New Roman"/>
          <w:color w:val="000000"/>
          <w:sz w:val="22"/>
          <w:szCs w:val="22"/>
        </w:rPr>
      </w:pPr>
      <w:r w:rsidRPr="00446F7C">
        <w:rPr>
          <w:rFonts w:ascii="Calibri" w:hAnsi="Calibri" w:cs="Times New Roman"/>
          <w:color w:val="000000"/>
          <w:sz w:val="22"/>
          <w:szCs w:val="22"/>
        </w:rPr>
        <w:t> </w:t>
      </w:r>
    </w:p>
    <w:p w14:paraId="7B121230" w14:textId="77777777" w:rsidR="00FF7E6A" w:rsidRDefault="00446F7C"/>
    <w:sectPr w:rsidR="00FF7E6A" w:rsidSect="00C32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8366CC"/>
    <w:multiLevelType w:val="hybridMultilevel"/>
    <w:tmpl w:val="D5C453D0"/>
    <w:lvl w:ilvl="0" w:tplc="D774F88E">
      <w:start w:val="1"/>
      <w:numFmt w:val="upperLetter"/>
      <w:pStyle w:val="Numberedheading2"/>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7BCC12CD"/>
    <w:multiLevelType w:val="hybridMultilevel"/>
    <w:tmpl w:val="FE966966"/>
    <w:lvl w:ilvl="0" w:tplc="CB2CD0E2">
      <w:start w:val="1"/>
      <w:numFmt w:val="upperRoman"/>
      <w:pStyle w:val="Numbered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F7C"/>
    <w:rsid w:val="00446F7C"/>
    <w:rsid w:val="00867E54"/>
    <w:rsid w:val="008A0F19"/>
    <w:rsid w:val="00980F19"/>
    <w:rsid w:val="00C32D96"/>
    <w:rsid w:val="00FC2E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87B87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F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0F1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1">
    <w:name w:val="Numbered Heading 1"/>
    <w:basedOn w:val="Heading1"/>
    <w:autoRedefine/>
    <w:qFormat/>
    <w:rsid w:val="00980F19"/>
    <w:pPr>
      <w:keepLines w:val="0"/>
      <w:numPr>
        <w:numId w:val="1"/>
      </w:numPr>
      <w:tabs>
        <w:tab w:val="num" w:pos="648"/>
      </w:tabs>
      <w:spacing w:before="0" w:line="480" w:lineRule="auto"/>
    </w:pPr>
    <w:rPr>
      <w:rFonts w:ascii="Times New Roman" w:eastAsia="Times New Roman" w:hAnsi="Times New Roman" w:cs="Times New Roman"/>
      <w:b/>
      <w:snapToGrid w:val="0"/>
      <w:color w:val="auto"/>
      <w:sz w:val="24"/>
      <w:szCs w:val="20"/>
    </w:rPr>
  </w:style>
  <w:style w:type="character" w:customStyle="1" w:styleId="Heading1Char">
    <w:name w:val="Heading 1 Char"/>
    <w:basedOn w:val="DefaultParagraphFont"/>
    <w:link w:val="Heading1"/>
    <w:uiPriority w:val="9"/>
    <w:rsid w:val="00980F19"/>
    <w:rPr>
      <w:rFonts w:asciiTheme="majorHAnsi" w:eastAsiaTheme="majorEastAsia" w:hAnsiTheme="majorHAnsi" w:cstheme="majorBidi"/>
      <w:color w:val="2F5496" w:themeColor="accent1" w:themeShade="BF"/>
      <w:sz w:val="32"/>
      <w:szCs w:val="32"/>
    </w:rPr>
  </w:style>
  <w:style w:type="paragraph" w:customStyle="1" w:styleId="Numberedheading2">
    <w:name w:val="Numbered heading 2"/>
    <w:basedOn w:val="Heading2"/>
    <w:autoRedefine/>
    <w:qFormat/>
    <w:rsid w:val="00980F19"/>
    <w:pPr>
      <w:keepLines w:val="0"/>
      <w:numPr>
        <w:numId w:val="2"/>
      </w:numPr>
      <w:tabs>
        <w:tab w:val="num" w:pos="1188"/>
      </w:tabs>
      <w:spacing w:before="0" w:line="480" w:lineRule="auto"/>
    </w:pPr>
    <w:rPr>
      <w:rFonts w:ascii="Times New Roman" w:eastAsia="Times New Roman" w:hAnsi="Times New Roman" w:cs="Times New Roman"/>
      <w:b/>
      <w:snapToGrid w:val="0"/>
      <w:color w:val="auto"/>
      <w:sz w:val="24"/>
      <w:szCs w:val="20"/>
    </w:rPr>
  </w:style>
  <w:style w:type="character" w:customStyle="1" w:styleId="Heading2Char">
    <w:name w:val="Heading 2 Char"/>
    <w:basedOn w:val="DefaultParagraphFont"/>
    <w:link w:val="Heading2"/>
    <w:uiPriority w:val="9"/>
    <w:semiHidden/>
    <w:rsid w:val="00980F19"/>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44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76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91519-23AA-4361-8B62-DBA21D26C340}"/>
</file>

<file path=customXml/itemProps2.xml><?xml version="1.0" encoding="utf-8"?>
<ds:datastoreItem xmlns:ds="http://schemas.openxmlformats.org/officeDocument/2006/customXml" ds:itemID="{04BF6455-6B4C-4DB5-8507-79C918DC5386}"/>
</file>

<file path=customXml/itemProps3.xml><?xml version="1.0" encoding="utf-8"?>
<ds:datastoreItem xmlns:ds="http://schemas.openxmlformats.org/officeDocument/2006/customXml" ds:itemID="{715C2A51-9C01-4AE9-ABDB-F17484C2297C}"/>
</file>

<file path=docProps/app.xml><?xml version="1.0" encoding="utf-8"?>
<Properties xmlns="http://schemas.openxmlformats.org/officeDocument/2006/extended-properties" xmlns:vt="http://schemas.openxmlformats.org/officeDocument/2006/docPropsVTypes">
  <Template>Normal.dotm</Template>
  <TotalTime>1</TotalTime>
  <Pages>1</Pages>
  <Words>151</Words>
  <Characters>867</Characters>
  <Application>Microsoft Macintosh Word</Application>
  <DocSecurity>0</DocSecurity>
  <Lines>7</Lines>
  <Paragraphs>2</Paragraphs>
  <ScaleCrop>false</ScaleCrop>
  <LinksUpToDate>false</LinksUpToDate>
  <CharactersWithSpaces>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Barkovich</dc:creator>
  <cp:keywords/>
  <dc:description/>
  <cp:lastModifiedBy>Barbara Barkovich</cp:lastModifiedBy>
  <cp:revision>1</cp:revision>
  <dcterms:created xsi:type="dcterms:W3CDTF">2017-05-16T22:34:00Z</dcterms:created>
  <dcterms:modified xsi:type="dcterms:W3CDTF">2017-05-16T22:35:00Z</dcterms:modified>
</cp:coreProperties>
</file>